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E050" w14:textId="52F7EAE1" w:rsidR="0034288B" w:rsidRPr="00903D6C" w:rsidRDefault="00903D6C" w:rsidP="00903D6C">
      <w:pPr>
        <w:spacing w:after="0"/>
        <w:jc w:val="both"/>
        <w:rPr>
          <w:b/>
          <w:bCs/>
          <w:sz w:val="48"/>
          <w:szCs w:val="48"/>
        </w:rPr>
      </w:pPr>
      <w:r w:rsidRPr="00903D6C">
        <w:rPr>
          <w:b/>
          <w:bCs/>
          <w:sz w:val="48"/>
          <w:szCs w:val="48"/>
        </w:rPr>
        <w:t xml:space="preserve">METAL GEAR SOLID </w:t>
      </w:r>
    </w:p>
    <w:p w14:paraId="2824791E" w14:textId="23E9FC23" w:rsidR="00903D6C" w:rsidRPr="00903D6C" w:rsidRDefault="00903D6C" w:rsidP="00903D6C">
      <w:pPr>
        <w:spacing w:after="0"/>
        <w:jc w:val="both"/>
        <w:rPr>
          <w:b/>
          <w:bCs/>
          <w:sz w:val="48"/>
          <w:szCs w:val="48"/>
        </w:rPr>
      </w:pPr>
      <w:r w:rsidRPr="00903D6C">
        <w:rPr>
          <w:b/>
          <w:bCs/>
          <w:sz w:val="48"/>
          <w:szCs w:val="48"/>
        </w:rPr>
        <w:t>DELTA SNAKE EATER</w:t>
      </w:r>
    </w:p>
    <w:p w14:paraId="102E10A4" w14:textId="5B05BEC4" w:rsidR="00903D6C" w:rsidRPr="00903D6C" w:rsidRDefault="00903D6C" w:rsidP="00903D6C">
      <w:pPr>
        <w:spacing w:after="0"/>
        <w:jc w:val="both"/>
        <w:rPr>
          <w:b/>
          <w:bCs/>
          <w:sz w:val="48"/>
          <w:szCs w:val="48"/>
        </w:rPr>
      </w:pPr>
      <w:r w:rsidRPr="00903D6C">
        <w:rPr>
          <w:b/>
          <w:bCs/>
          <w:sz w:val="48"/>
          <w:szCs w:val="48"/>
        </w:rPr>
        <w:t>Brief Jaquette de Résa Cultura</w:t>
      </w:r>
    </w:p>
    <w:p w14:paraId="3807739D" w14:textId="77777777" w:rsidR="00903D6C" w:rsidRDefault="00903D6C" w:rsidP="00903D6C">
      <w:pPr>
        <w:spacing w:after="0"/>
        <w:jc w:val="both"/>
      </w:pPr>
    </w:p>
    <w:p w14:paraId="25CAAC0D" w14:textId="77777777" w:rsidR="00903D6C" w:rsidRDefault="00903D6C" w:rsidP="00903D6C">
      <w:pPr>
        <w:spacing w:after="0"/>
        <w:jc w:val="both"/>
      </w:pPr>
    </w:p>
    <w:p w14:paraId="426353EF" w14:textId="77777777" w:rsidR="00903D6C" w:rsidRDefault="00903D6C" w:rsidP="00903D6C">
      <w:pPr>
        <w:spacing w:after="0"/>
        <w:jc w:val="both"/>
      </w:pPr>
    </w:p>
    <w:p w14:paraId="15EBBD17" w14:textId="5556186C" w:rsidR="00903D6C" w:rsidRDefault="00903D6C" w:rsidP="00903D6C">
      <w:pPr>
        <w:spacing w:after="0"/>
        <w:jc w:val="both"/>
      </w:pPr>
      <w:r>
        <w:t>Guillaume,</w:t>
      </w:r>
    </w:p>
    <w:p w14:paraId="3EC0EADD" w14:textId="77777777" w:rsidR="00903D6C" w:rsidRDefault="00903D6C" w:rsidP="00903D6C">
      <w:pPr>
        <w:spacing w:after="0"/>
        <w:jc w:val="both"/>
      </w:pPr>
    </w:p>
    <w:p w14:paraId="169D65FD" w14:textId="33803481" w:rsidR="00903D6C" w:rsidRDefault="00903D6C" w:rsidP="00903D6C">
      <w:pPr>
        <w:spacing w:after="0"/>
        <w:jc w:val="both"/>
      </w:pPr>
      <w:r>
        <w:t>On va faire une Jaquette de Résa Cultura pour le jeu Metal Gear Solid Delta Snake Eater qui sortira en 2025.</w:t>
      </w:r>
    </w:p>
    <w:p w14:paraId="1EEBA2CD" w14:textId="77777777" w:rsidR="00903D6C" w:rsidRDefault="00903D6C" w:rsidP="00903D6C">
      <w:pPr>
        <w:spacing w:after="0"/>
        <w:jc w:val="both"/>
      </w:pPr>
    </w:p>
    <w:p w14:paraId="5D2C5755" w14:textId="77777777" w:rsidR="00903D6C" w:rsidRDefault="00903D6C" w:rsidP="00903D6C">
      <w:pPr>
        <w:spacing w:after="0"/>
        <w:jc w:val="both"/>
      </w:pPr>
    </w:p>
    <w:p w14:paraId="0AF344BB" w14:textId="5F900E99" w:rsidR="00903D6C" w:rsidRPr="00903D6C" w:rsidRDefault="00903D6C" w:rsidP="00903D6C">
      <w:pPr>
        <w:spacing w:after="0"/>
        <w:jc w:val="both"/>
        <w:rPr>
          <w:u w:val="single"/>
        </w:rPr>
      </w:pPr>
      <w:r w:rsidRPr="00903D6C">
        <w:rPr>
          <w:u w:val="single"/>
        </w:rPr>
        <w:t>SPEC :</w:t>
      </w:r>
    </w:p>
    <w:p w14:paraId="1DFE5871" w14:textId="0E34FC0B" w:rsidR="00903D6C" w:rsidRDefault="00903D6C" w:rsidP="00903D6C">
      <w:pPr>
        <w:spacing w:after="0"/>
        <w:jc w:val="both"/>
      </w:pPr>
      <w:r>
        <w:t>Utiliser le PSD « P</w:t>
      </w:r>
      <w:r w:rsidRPr="00903D6C">
        <w:t>récommande(1).psd</w:t>
      </w:r>
      <w:r>
        <w:t> »</w:t>
      </w:r>
    </w:p>
    <w:p w14:paraId="31E43D25" w14:textId="77DCD183" w:rsidR="00903D6C" w:rsidRDefault="00903D6C" w:rsidP="00903D6C">
      <w:pPr>
        <w:spacing w:after="0"/>
        <w:jc w:val="both"/>
      </w:pPr>
      <w:r>
        <w:t xml:space="preserve">Sur le FTP dans </w:t>
      </w:r>
      <w:r w:rsidRPr="00903D6C">
        <w:t>/_spec/Cultura/jaquette de resa</w:t>
      </w:r>
    </w:p>
    <w:p w14:paraId="5A3124A1" w14:textId="77777777" w:rsidR="00903D6C" w:rsidRDefault="00903D6C" w:rsidP="00903D6C">
      <w:pPr>
        <w:spacing w:after="0"/>
        <w:jc w:val="both"/>
      </w:pPr>
    </w:p>
    <w:p w14:paraId="68BC3EF6" w14:textId="77777777" w:rsidR="00903D6C" w:rsidRDefault="00903D6C" w:rsidP="00903D6C">
      <w:pPr>
        <w:spacing w:after="0"/>
        <w:jc w:val="both"/>
      </w:pPr>
    </w:p>
    <w:p w14:paraId="58844206" w14:textId="576F8765" w:rsidR="00903D6C" w:rsidRPr="00903D6C" w:rsidRDefault="00903D6C" w:rsidP="00903D6C">
      <w:pPr>
        <w:spacing w:after="0"/>
        <w:jc w:val="both"/>
        <w:rPr>
          <w:u w:val="single"/>
        </w:rPr>
      </w:pPr>
      <w:r w:rsidRPr="00903D6C">
        <w:rPr>
          <w:u w:val="single"/>
        </w:rPr>
        <w:t>DEADLINE :</w:t>
      </w:r>
    </w:p>
    <w:p w14:paraId="53D2A85A" w14:textId="68CCDCF5" w:rsidR="00903D6C" w:rsidRDefault="00903D6C" w:rsidP="00903D6C">
      <w:pPr>
        <w:spacing w:after="0"/>
        <w:jc w:val="both"/>
      </w:pPr>
      <w:r>
        <w:t>Le jeu sortant en 2025, on est grave en avance</w:t>
      </w:r>
      <w:r w:rsidR="00F45417">
        <w:t>,</w:t>
      </w:r>
      <w:r>
        <w:t xml:space="preserve"> si tu peux faire ça pour le milieu de la semaine prochaine, c’est good.</w:t>
      </w:r>
    </w:p>
    <w:p w14:paraId="037A6CFD" w14:textId="77777777" w:rsidR="00903D6C" w:rsidRDefault="00903D6C" w:rsidP="00903D6C">
      <w:pPr>
        <w:spacing w:after="0"/>
        <w:jc w:val="both"/>
      </w:pPr>
    </w:p>
    <w:p w14:paraId="32062CDC" w14:textId="77777777" w:rsidR="00903D6C" w:rsidRDefault="00903D6C" w:rsidP="00903D6C">
      <w:pPr>
        <w:spacing w:after="0"/>
        <w:jc w:val="both"/>
      </w:pPr>
    </w:p>
    <w:p w14:paraId="707D0B45" w14:textId="59143C4D" w:rsidR="00903D6C" w:rsidRPr="00903D6C" w:rsidRDefault="00903D6C" w:rsidP="00903D6C">
      <w:pPr>
        <w:spacing w:after="0"/>
        <w:jc w:val="both"/>
        <w:rPr>
          <w:u w:val="single"/>
        </w:rPr>
      </w:pPr>
      <w:r w:rsidRPr="00903D6C">
        <w:rPr>
          <w:u w:val="single"/>
        </w:rPr>
        <w:t>CREA :</w:t>
      </w:r>
    </w:p>
    <w:p w14:paraId="38675F09" w14:textId="0634A461" w:rsidR="00903D6C" w:rsidRDefault="00903D6C" w:rsidP="00903D6C">
      <w:pPr>
        <w:spacing w:after="0"/>
        <w:jc w:val="both"/>
      </w:pPr>
      <w:r>
        <w:t xml:space="preserve">Les assets sont dispo sur le FTP dans </w:t>
      </w:r>
      <w:r w:rsidRPr="00903D6C">
        <w:t>/Metal Gear Delta</w:t>
      </w:r>
    </w:p>
    <w:p w14:paraId="14920E5C" w14:textId="77777777" w:rsidR="00903D6C" w:rsidRDefault="00903D6C" w:rsidP="00903D6C">
      <w:pPr>
        <w:spacing w:after="0"/>
        <w:jc w:val="both"/>
      </w:pPr>
    </w:p>
    <w:p w14:paraId="4DB544AF" w14:textId="03FCA149" w:rsidR="00903D6C" w:rsidRPr="00903D6C" w:rsidRDefault="00903D6C" w:rsidP="00903D6C">
      <w:pPr>
        <w:spacing w:after="0"/>
        <w:jc w:val="both"/>
        <w:rPr>
          <w:u w:val="single"/>
        </w:rPr>
      </w:pPr>
      <w:r w:rsidRPr="00903D6C">
        <w:rPr>
          <w:u w:val="single"/>
        </w:rPr>
        <w:t>Facing :</w:t>
      </w:r>
    </w:p>
    <w:p w14:paraId="3DA63B70" w14:textId="30B6D2D3" w:rsidR="00F45417" w:rsidRDefault="00F45417" w:rsidP="00903D6C">
      <w:pPr>
        <w:spacing w:after="0"/>
        <w:jc w:val="both"/>
      </w:pPr>
      <w:r>
        <w:t xml:space="preserve">Soit tu utilises un Packshot PS5 ou XBX dans </w:t>
      </w:r>
      <w:r w:rsidRPr="00F45417">
        <w:t>/Packshots/Day One/PEGI</w:t>
      </w:r>
    </w:p>
    <w:p w14:paraId="5B837464" w14:textId="77777777" w:rsidR="00F45417" w:rsidRDefault="00F45417" w:rsidP="00903D6C">
      <w:pPr>
        <w:spacing w:after="0"/>
        <w:jc w:val="both"/>
      </w:pPr>
      <w:r>
        <w:t>MAIS il ne faut pas faire figurer le bandeau DAY ONE EDITION</w:t>
      </w:r>
    </w:p>
    <w:p w14:paraId="0BC21349" w14:textId="77777777" w:rsidR="00F45417" w:rsidRDefault="00F45417" w:rsidP="00903D6C">
      <w:pPr>
        <w:spacing w:after="0"/>
        <w:jc w:val="both"/>
      </w:pPr>
    </w:p>
    <w:p w14:paraId="37C56D39" w14:textId="376EAD36" w:rsidR="00903D6C" w:rsidRDefault="00F45417" w:rsidP="00903D6C">
      <w:pPr>
        <w:spacing w:after="0"/>
        <w:jc w:val="both"/>
      </w:pPr>
      <w:r>
        <w:t>Soit tu utilises le Keyart et tu fais comme sur un packshot (PEGI 18 PROVISIONAL / ©Konami Digital Entertainment / logo KONAMI) sans le bandeau DAY ONE EDITION</w:t>
      </w:r>
    </w:p>
    <w:p w14:paraId="59CBB6F2" w14:textId="77777777" w:rsidR="00F45417" w:rsidRDefault="00F45417" w:rsidP="00903D6C">
      <w:pPr>
        <w:spacing w:after="0"/>
        <w:jc w:val="both"/>
      </w:pPr>
    </w:p>
    <w:p w14:paraId="77E9BDE9" w14:textId="339B0B2D" w:rsidR="00F45417" w:rsidRPr="008D592B" w:rsidRDefault="00F45417" w:rsidP="00903D6C">
      <w:pPr>
        <w:spacing w:after="0"/>
        <w:jc w:val="both"/>
        <w:rPr>
          <w:i/>
          <w:iCs/>
        </w:rPr>
      </w:pPr>
      <w:r w:rsidRPr="008D592B">
        <w:rPr>
          <w:i/>
          <w:iCs/>
        </w:rPr>
        <w:t>En haut :</w:t>
      </w:r>
    </w:p>
    <w:p w14:paraId="073E84E9" w14:textId="1A3E1932" w:rsidR="00F45417" w:rsidRDefault="00F45417" w:rsidP="00903D6C">
      <w:pPr>
        <w:spacing w:after="0"/>
        <w:jc w:val="both"/>
      </w:pPr>
      <w:r>
        <w:t>Logos XBOX SERIES X et PS5</w:t>
      </w:r>
    </w:p>
    <w:p w14:paraId="0B792D6F" w14:textId="77777777" w:rsidR="00F45417" w:rsidRDefault="00F45417" w:rsidP="00903D6C">
      <w:pPr>
        <w:spacing w:after="0"/>
        <w:jc w:val="both"/>
      </w:pPr>
    </w:p>
    <w:p w14:paraId="5BB1D5ED" w14:textId="0DE3C5DB" w:rsidR="00F45417" w:rsidRPr="008D592B" w:rsidRDefault="00F45417" w:rsidP="00903D6C">
      <w:pPr>
        <w:spacing w:after="0"/>
        <w:jc w:val="both"/>
        <w:rPr>
          <w:i/>
          <w:iCs/>
        </w:rPr>
      </w:pPr>
      <w:r w:rsidRPr="008D592B">
        <w:rPr>
          <w:i/>
          <w:iCs/>
        </w:rPr>
        <w:t xml:space="preserve">En bas : </w:t>
      </w:r>
    </w:p>
    <w:p w14:paraId="48E999F0" w14:textId="6C04DE89" w:rsidR="00F45417" w:rsidRDefault="008D592B" w:rsidP="00903D6C">
      <w:pPr>
        <w:spacing w:after="0"/>
        <w:jc w:val="both"/>
      </w:pPr>
      <w:r>
        <w:t>Prem’s</w:t>
      </w:r>
    </w:p>
    <w:p w14:paraId="547B2A0C" w14:textId="77777777" w:rsidR="008D592B" w:rsidRDefault="008D592B" w:rsidP="00903D6C">
      <w:pPr>
        <w:spacing w:after="0"/>
        <w:jc w:val="both"/>
      </w:pPr>
      <w:r>
        <w:t>Réservez en avant-première sur Cultura.com ou auprès de votre conseiller.</w:t>
      </w:r>
    </w:p>
    <w:p w14:paraId="5E12CFDC" w14:textId="43A99943" w:rsidR="00F45417" w:rsidRDefault="008D592B" w:rsidP="00903D6C">
      <w:pPr>
        <w:spacing w:after="0"/>
        <w:jc w:val="both"/>
      </w:pPr>
      <w:r>
        <w:t>sortie en 2025</w:t>
      </w:r>
    </w:p>
    <w:p w14:paraId="56DBDA0D" w14:textId="77777777" w:rsidR="008D592B" w:rsidRDefault="008D592B" w:rsidP="00903D6C">
      <w:pPr>
        <w:spacing w:after="0"/>
        <w:jc w:val="both"/>
      </w:pPr>
    </w:p>
    <w:p w14:paraId="4DC484AB" w14:textId="09B8045C" w:rsidR="008D592B" w:rsidRDefault="008D592B" w:rsidP="00903D6C">
      <w:pPr>
        <w:spacing w:after="0"/>
        <w:jc w:val="both"/>
      </w:pPr>
      <w:r>
        <w:t>NE REPRENDS PAS le macaron orange.</w:t>
      </w:r>
    </w:p>
    <w:p w14:paraId="5A2F9E87" w14:textId="77777777" w:rsidR="008D592B" w:rsidRDefault="008D592B" w:rsidP="00903D6C">
      <w:pPr>
        <w:spacing w:after="0"/>
        <w:jc w:val="both"/>
      </w:pPr>
    </w:p>
    <w:p w14:paraId="3A78A7A6" w14:textId="77777777" w:rsidR="008D592B" w:rsidRDefault="008D592B" w:rsidP="00903D6C">
      <w:pPr>
        <w:spacing w:after="0"/>
        <w:jc w:val="both"/>
      </w:pPr>
    </w:p>
    <w:p w14:paraId="28127AFA" w14:textId="1603A77B" w:rsidR="008D592B" w:rsidRPr="008D592B" w:rsidRDefault="008D592B" w:rsidP="00903D6C">
      <w:pPr>
        <w:spacing w:after="0"/>
        <w:jc w:val="both"/>
        <w:rPr>
          <w:u w:val="single"/>
        </w:rPr>
      </w:pPr>
      <w:r w:rsidRPr="008D592B">
        <w:rPr>
          <w:u w:val="single"/>
        </w:rPr>
        <w:t>Tranche :</w:t>
      </w:r>
    </w:p>
    <w:p w14:paraId="2A241DB9" w14:textId="49DA4E86" w:rsidR="008D592B" w:rsidRDefault="008D592B" w:rsidP="00903D6C">
      <w:pPr>
        <w:spacing w:after="0"/>
        <w:jc w:val="both"/>
      </w:pPr>
      <w:r>
        <w:lastRenderedPageBreak/>
        <w:t>Réservez-le !</w:t>
      </w:r>
    </w:p>
    <w:p w14:paraId="3448A9E7" w14:textId="77777777" w:rsidR="008D592B" w:rsidRDefault="008D592B" w:rsidP="00903D6C">
      <w:pPr>
        <w:spacing w:after="0"/>
        <w:jc w:val="both"/>
      </w:pPr>
    </w:p>
    <w:p w14:paraId="4DA4EA03" w14:textId="77777777" w:rsidR="008D592B" w:rsidRDefault="008D592B" w:rsidP="00903D6C">
      <w:pPr>
        <w:spacing w:after="0"/>
        <w:jc w:val="both"/>
      </w:pPr>
    </w:p>
    <w:p w14:paraId="384272D6" w14:textId="28A2C362" w:rsidR="008D592B" w:rsidRPr="008D592B" w:rsidRDefault="008D592B" w:rsidP="00903D6C">
      <w:pPr>
        <w:spacing w:after="0"/>
        <w:jc w:val="both"/>
        <w:rPr>
          <w:u w:val="single"/>
        </w:rPr>
      </w:pPr>
      <w:r w:rsidRPr="008D592B">
        <w:rPr>
          <w:u w:val="single"/>
        </w:rPr>
        <w:t>Dos :</w:t>
      </w:r>
    </w:p>
    <w:p w14:paraId="16F7BA97" w14:textId="27757808" w:rsidR="008D592B" w:rsidRPr="008D592B" w:rsidRDefault="00F90E9E" w:rsidP="00903D6C">
      <w:pPr>
        <w:spacing w:after="0"/>
        <w:jc w:val="both"/>
        <w:rPr>
          <w:i/>
          <w:iCs/>
        </w:rPr>
      </w:pPr>
      <w:r>
        <w:rPr>
          <w:i/>
          <w:iCs/>
        </w:rPr>
        <w:t>(</w:t>
      </w:r>
      <w:r w:rsidR="008D592B" w:rsidRPr="008D592B">
        <w:rPr>
          <w:i/>
          <w:iCs/>
        </w:rPr>
        <w:t>Titre du jeu</w:t>
      </w:r>
      <w:r>
        <w:rPr>
          <w:i/>
          <w:iCs/>
        </w:rPr>
        <w:t>)</w:t>
      </w:r>
    </w:p>
    <w:p w14:paraId="12B2700A" w14:textId="4C72152A" w:rsidR="008D592B" w:rsidRDefault="008D592B" w:rsidP="00903D6C">
      <w:pPr>
        <w:spacing w:after="0"/>
        <w:jc w:val="both"/>
      </w:pPr>
      <w:r w:rsidRPr="008D592B">
        <w:t>M</w:t>
      </w:r>
      <w:r>
        <w:t xml:space="preserve">ETAL </w:t>
      </w:r>
      <w:r w:rsidRPr="008D592B">
        <w:t>G</w:t>
      </w:r>
      <w:r>
        <w:t xml:space="preserve">EAR </w:t>
      </w:r>
      <w:r w:rsidRPr="008D592B">
        <w:t>S</w:t>
      </w:r>
      <w:r>
        <w:t>OLID</w:t>
      </w:r>
      <w:r w:rsidRPr="008D592B">
        <w:t xml:space="preserve"> D</w:t>
      </w:r>
      <w:r>
        <w:t>ELTA</w:t>
      </w:r>
      <w:r w:rsidRPr="008D592B">
        <w:t xml:space="preserve"> S</w:t>
      </w:r>
      <w:r>
        <w:t>NAKE</w:t>
      </w:r>
      <w:r w:rsidRPr="008D592B">
        <w:t xml:space="preserve"> E</w:t>
      </w:r>
      <w:r>
        <w:t>ATER</w:t>
      </w:r>
    </w:p>
    <w:p w14:paraId="343FEB9D" w14:textId="77777777" w:rsidR="008D592B" w:rsidRDefault="008D592B" w:rsidP="00903D6C">
      <w:pPr>
        <w:spacing w:after="0"/>
        <w:jc w:val="both"/>
      </w:pPr>
    </w:p>
    <w:p w14:paraId="69D80018" w14:textId="59191D7C" w:rsidR="008D592B" w:rsidRPr="008D592B" w:rsidRDefault="00F90E9E" w:rsidP="00903D6C">
      <w:pPr>
        <w:spacing w:after="0"/>
        <w:jc w:val="both"/>
        <w:rPr>
          <w:i/>
          <w:iCs/>
        </w:rPr>
      </w:pPr>
      <w:r>
        <w:rPr>
          <w:i/>
          <w:iCs/>
        </w:rPr>
        <w:t>(</w:t>
      </w:r>
      <w:r w:rsidR="008D592B" w:rsidRPr="008D592B">
        <w:rPr>
          <w:i/>
          <w:iCs/>
        </w:rPr>
        <w:t>Synopsis</w:t>
      </w:r>
      <w:r>
        <w:rPr>
          <w:i/>
          <w:iCs/>
        </w:rPr>
        <w:t>)</w:t>
      </w:r>
    </w:p>
    <w:p w14:paraId="359D33D7" w14:textId="6FC6DFC3" w:rsidR="008D592B" w:rsidRDefault="008D592B" w:rsidP="00F90E9E">
      <w:pPr>
        <w:spacing w:after="0"/>
        <w:jc w:val="both"/>
      </w:pPr>
      <w:r>
        <w:t xml:space="preserve">Découvrez </w:t>
      </w:r>
      <w:r w:rsidRPr="00F90E9E">
        <w:t>les origines de l'agent emblématique Snake et percez le mystère de la série de jeux vidéo METAL GEAR. METAL GEAR SOLID Δ: SNAKE EATER introduit un niveau de graphismes inédit, ainsi qu'un son et un gameplay d'action-infiltration immersifs dans une histoire captivante qui ravira les joueurs de retour dans l’univers de METAL GEAR.</w:t>
      </w:r>
    </w:p>
    <w:p w14:paraId="32F41725" w14:textId="77777777" w:rsidR="00F90E9E" w:rsidRPr="00F90E9E" w:rsidRDefault="00F90E9E" w:rsidP="00F90E9E">
      <w:pPr>
        <w:spacing w:after="0"/>
        <w:jc w:val="both"/>
      </w:pPr>
    </w:p>
    <w:p w14:paraId="5D78411D" w14:textId="77777777" w:rsidR="008D592B" w:rsidRPr="00F90E9E" w:rsidRDefault="008D592B" w:rsidP="00F90E9E">
      <w:pPr>
        <w:spacing w:after="0"/>
        <w:jc w:val="both"/>
      </w:pPr>
      <w:r w:rsidRPr="00F90E9E">
        <w:t>Des nations ennemies développent secrètement des armes susceptibles de menacer l'avenir de l'humanité. Au cœur de la jungle, un soldat d'élite doit allier furtivité et survie afin d'infiltrer les lignes ennemies et empêcher une arme de destruction massive d'éclater en une guerre d'envergure inédite.</w:t>
      </w:r>
    </w:p>
    <w:p w14:paraId="0604B732" w14:textId="77777777" w:rsidR="00F90E9E" w:rsidRPr="0038361C" w:rsidRDefault="00F90E9E" w:rsidP="0038361C">
      <w:pPr>
        <w:spacing w:after="0"/>
        <w:jc w:val="both"/>
      </w:pPr>
    </w:p>
    <w:p w14:paraId="34B45F12" w14:textId="59644442" w:rsidR="0038361C" w:rsidRPr="0038361C" w:rsidRDefault="0038361C" w:rsidP="0038361C">
      <w:pPr>
        <w:spacing w:after="0"/>
        <w:jc w:val="both"/>
        <w:rPr>
          <w:i/>
          <w:iCs/>
        </w:rPr>
      </w:pPr>
      <w:r w:rsidRPr="0038361C">
        <w:rPr>
          <w:i/>
          <w:iCs/>
        </w:rPr>
        <w:t xml:space="preserve">(Screenshots) </w:t>
      </w:r>
    </w:p>
    <w:p w14:paraId="2BB808FF" w14:textId="7BDB7D54" w:rsidR="0038361C" w:rsidRDefault="0038361C" w:rsidP="0038361C">
      <w:pPr>
        <w:spacing w:after="0"/>
        <w:jc w:val="both"/>
      </w:pPr>
      <w:r>
        <w:t xml:space="preserve">Choisis celles que tu veux, mais il faut aussi utiliser la Beautyshot dans </w:t>
      </w:r>
      <w:r w:rsidRPr="0038361C">
        <w:t>/Packshots/Deluxe Edition</w:t>
      </w:r>
      <w:r w:rsidR="003C40DE">
        <w:t xml:space="preserve">, </w:t>
      </w:r>
      <w:r>
        <w:t xml:space="preserve">en en bidouillant une avec le packshot XBX derrière le packshot PS5 (tu peux prendre la Beautyshot </w:t>
      </w:r>
      <w:r w:rsidR="003C40DE">
        <w:t>« </w:t>
      </w:r>
      <w:r w:rsidRPr="0038361C">
        <w:t>with Konami and Logo</w:t>
      </w:r>
      <w:r w:rsidR="003C40DE">
        <w:t> »</w:t>
      </w:r>
      <w:r>
        <w:t>)</w:t>
      </w:r>
    </w:p>
    <w:p w14:paraId="0A2C5F1D" w14:textId="77777777" w:rsidR="0038361C" w:rsidRDefault="0038361C" w:rsidP="0038361C">
      <w:pPr>
        <w:spacing w:after="0"/>
        <w:jc w:val="both"/>
      </w:pPr>
    </w:p>
    <w:p w14:paraId="19702736" w14:textId="1F822F56" w:rsidR="0038361C" w:rsidRPr="003C40DE" w:rsidRDefault="003C40DE" w:rsidP="0038361C">
      <w:pPr>
        <w:spacing w:after="0"/>
        <w:jc w:val="both"/>
        <w:rPr>
          <w:i/>
          <w:iCs/>
        </w:rPr>
      </w:pPr>
      <w:r>
        <w:rPr>
          <w:i/>
          <w:iCs/>
        </w:rPr>
        <w:t xml:space="preserve">-&gt; </w:t>
      </w:r>
      <w:r w:rsidR="0038361C" w:rsidRPr="003C40DE">
        <w:rPr>
          <w:i/>
          <w:iCs/>
        </w:rPr>
        <w:t>A côté de cette Beautyshot, il faut mettre le contenu</w:t>
      </w:r>
      <w:r>
        <w:rPr>
          <w:i/>
          <w:iCs/>
        </w:rPr>
        <w:t xml:space="preserve"> ci-dessous</w:t>
      </w:r>
      <w:r w:rsidR="0038361C" w:rsidRPr="003C40DE">
        <w:rPr>
          <w:i/>
          <w:iCs/>
        </w:rPr>
        <w:t> :</w:t>
      </w:r>
    </w:p>
    <w:p w14:paraId="77767DDD" w14:textId="0E918F47" w:rsidR="0038361C" w:rsidRDefault="003C40DE" w:rsidP="0038361C">
      <w:pPr>
        <w:spacing w:after="0"/>
        <w:jc w:val="both"/>
      </w:pPr>
      <w:r>
        <w:t>Une</w:t>
      </w:r>
      <w:r w:rsidR="0038361C">
        <w:t xml:space="preserve"> édition Day One contient le jeu complet avec du contenu téléchargeable.</w:t>
      </w:r>
    </w:p>
    <w:p w14:paraId="78330118" w14:textId="66D92F32" w:rsidR="00F45417" w:rsidRDefault="003C40DE" w:rsidP="003C40DE">
      <w:pPr>
        <w:spacing w:after="0"/>
        <w:jc w:val="both"/>
        <w:rPr>
          <w:rFonts w:cstheme="minorHAnsi"/>
        </w:rPr>
      </w:pPr>
      <w:r>
        <w:t xml:space="preserve">Une </w:t>
      </w:r>
      <w:r w:rsidR="0038361C">
        <w:t>édition Deluxe contient</w:t>
      </w:r>
      <w:r>
        <w:t>,</w:t>
      </w:r>
      <w:r w:rsidR="0038361C">
        <w:t xml:space="preserve"> en plus</w:t>
      </w:r>
      <w:r>
        <w:t>,</w:t>
      </w:r>
      <w:r w:rsidR="0038361C">
        <w:t xml:space="preserve"> </w:t>
      </w:r>
      <w:r w:rsidRPr="003C40DE">
        <w:t>un Steelbook® exclusif, des contenus téléchargeables supplémentaires, un porte-clés en métal et émail, un écusson à thermocoller de l'unité FOX et des cartes d'art présentées dans un coffret personnalisé</w:t>
      </w:r>
      <w:r>
        <w:rPr>
          <w:rFonts w:cstheme="minorHAnsi"/>
        </w:rPr>
        <w:t>.</w:t>
      </w:r>
    </w:p>
    <w:p w14:paraId="19002881" w14:textId="77777777" w:rsidR="003C40DE" w:rsidRDefault="003C40DE" w:rsidP="003C40DE">
      <w:pPr>
        <w:spacing w:after="0"/>
        <w:jc w:val="both"/>
        <w:rPr>
          <w:rFonts w:cstheme="minorHAnsi"/>
        </w:rPr>
      </w:pPr>
    </w:p>
    <w:p w14:paraId="5C1530AD" w14:textId="0334DD85" w:rsidR="003C40DE" w:rsidRPr="0038361C" w:rsidRDefault="003C40DE" w:rsidP="003C40DE">
      <w:pPr>
        <w:spacing w:after="0"/>
        <w:jc w:val="both"/>
        <w:rPr>
          <w:i/>
          <w:iCs/>
        </w:rPr>
      </w:pPr>
      <w:r w:rsidRPr="0038361C">
        <w:rPr>
          <w:i/>
          <w:iCs/>
        </w:rPr>
        <w:t>(</w:t>
      </w:r>
      <w:r>
        <w:rPr>
          <w:i/>
          <w:iCs/>
        </w:rPr>
        <w:t>© Copyrights</w:t>
      </w:r>
      <w:r w:rsidRPr="0038361C">
        <w:rPr>
          <w:i/>
          <w:iCs/>
        </w:rPr>
        <w:t xml:space="preserve">) </w:t>
      </w:r>
    </w:p>
    <w:p w14:paraId="381CF37E" w14:textId="6AF1312E" w:rsidR="003C40DE" w:rsidRDefault="003C40DE" w:rsidP="003C40DE">
      <w:pPr>
        <w:spacing w:after="0"/>
        <w:jc w:val="both"/>
      </w:pPr>
      <w:r w:rsidRPr="003C40DE">
        <w:t>©</w:t>
      </w:r>
      <w:r>
        <w:t xml:space="preserve">Konami Digital Entertainment </w:t>
      </w:r>
      <w:r w:rsidRPr="003C40DE">
        <w:t>©</w:t>
      </w:r>
      <w:r>
        <w:t>Sony Interactive Entertainment LLC "PlayStation Family Mark</w:t>
      </w:r>
      <w:r>
        <w:t>"</w:t>
      </w:r>
      <w:r w:rsidR="008F7974">
        <w:t xml:space="preserve">, </w:t>
      </w:r>
      <w:r w:rsidR="008F7974">
        <w:t>"</w:t>
      </w:r>
      <w:r w:rsidR="008F7974">
        <w:t>PlayStation</w:t>
      </w:r>
      <w:r w:rsidR="008F7974">
        <w:t>"</w:t>
      </w:r>
      <w:r w:rsidR="008F7974">
        <w:t xml:space="preserve">, </w:t>
      </w:r>
      <w:r w:rsidR="008F7974">
        <w:t>"</w:t>
      </w:r>
      <w:r w:rsidR="008F7974">
        <w:t>PS5 logo</w:t>
      </w:r>
      <w:r w:rsidR="008F7974">
        <w:t>",</w:t>
      </w:r>
      <w:r w:rsidR="008F7974">
        <w:t xml:space="preserve"> </w:t>
      </w:r>
      <w:r w:rsidR="008F7974">
        <w:t>"</w:t>
      </w:r>
      <w:r w:rsidR="008F7974">
        <w:t>PS5</w:t>
      </w:r>
      <w:r w:rsidR="008F7974">
        <w:t>"</w:t>
      </w:r>
      <w:r w:rsidR="008F7974">
        <w:t xml:space="preserve"> are registered trademarks or trademarks of Sony Interactive Entertainment Inc. Artwork not final. Designs are subject to change in the final product version. </w:t>
      </w:r>
    </w:p>
    <w:p w14:paraId="7C0ACF79" w14:textId="77777777" w:rsidR="008F7974" w:rsidRDefault="008F7974" w:rsidP="003C40DE">
      <w:pPr>
        <w:spacing w:after="0"/>
        <w:jc w:val="both"/>
      </w:pPr>
    </w:p>
    <w:p w14:paraId="651133D0" w14:textId="32741B95" w:rsidR="008F7974" w:rsidRPr="008F7974" w:rsidRDefault="008F7974" w:rsidP="003C40DE">
      <w:pPr>
        <w:spacing w:after="0"/>
        <w:jc w:val="both"/>
        <w:rPr>
          <w:i/>
          <w:iCs/>
        </w:rPr>
      </w:pPr>
      <w:r w:rsidRPr="008F7974">
        <w:rPr>
          <w:i/>
          <w:iCs/>
        </w:rPr>
        <w:t xml:space="preserve">(Mentions) </w:t>
      </w:r>
    </w:p>
    <w:p w14:paraId="64810170" w14:textId="65F63C4C" w:rsidR="008F7974" w:rsidRDefault="008F7974" w:rsidP="003C40DE">
      <w:pPr>
        <w:spacing w:after="0"/>
        <w:jc w:val="both"/>
      </w:pPr>
      <w:r>
        <w:t>* Précommande uniquement. Voir condition sur Cultura.com</w:t>
      </w:r>
    </w:p>
    <w:p w14:paraId="6DED1694" w14:textId="77777777" w:rsidR="008F7974" w:rsidRDefault="008F7974" w:rsidP="003C40DE">
      <w:pPr>
        <w:spacing w:after="0"/>
        <w:jc w:val="both"/>
      </w:pPr>
    </w:p>
    <w:p w14:paraId="6D5730F3" w14:textId="2F8972D8" w:rsidR="008F7974" w:rsidRDefault="008F7974" w:rsidP="003C40DE">
      <w:pPr>
        <w:spacing w:after="0"/>
        <w:jc w:val="both"/>
        <w:rPr>
          <w:rFonts w:cstheme="minorHAnsi"/>
        </w:rPr>
      </w:pPr>
      <w:r>
        <w:rPr>
          <w:rFonts w:cstheme="minorHAnsi"/>
        </w:rPr>
        <w:t>Réservez en avant-première sur Cultura.com ou auprès de votre conseiller.</w:t>
      </w:r>
    </w:p>
    <w:p w14:paraId="6736B42C" w14:textId="77777777" w:rsidR="003C40DE" w:rsidRDefault="003C40DE" w:rsidP="003C40DE">
      <w:pPr>
        <w:spacing w:after="0"/>
        <w:jc w:val="both"/>
        <w:rPr>
          <w:rFonts w:cstheme="minorHAnsi"/>
        </w:rPr>
      </w:pPr>
    </w:p>
    <w:p w14:paraId="10D3638C" w14:textId="77777777" w:rsidR="003C40DE" w:rsidRDefault="003C40DE" w:rsidP="003C40DE">
      <w:pPr>
        <w:spacing w:after="0"/>
        <w:jc w:val="both"/>
      </w:pPr>
    </w:p>
    <w:p w14:paraId="04633581" w14:textId="77777777" w:rsidR="00903D6C" w:rsidRDefault="00903D6C" w:rsidP="00903D6C">
      <w:pPr>
        <w:spacing w:after="0"/>
        <w:jc w:val="both"/>
      </w:pPr>
    </w:p>
    <w:sectPr w:rsidR="00903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14FDB"/>
    <w:multiLevelType w:val="hybridMultilevel"/>
    <w:tmpl w:val="04B00E48"/>
    <w:lvl w:ilvl="0" w:tplc="3AD08E3C">
      <w:numFmt w:val="bullet"/>
      <w:lvlText w:val=""/>
      <w:lvlJc w:val="left"/>
      <w:pPr>
        <w:ind w:left="720" w:hanging="360"/>
      </w:pPr>
      <w:rPr>
        <w:rFonts w:ascii="Symbol" w:eastAsiaTheme="minorHAnsi" w:hAnsi="Symbol" w:cstheme="minorHAns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033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E6"/>
    <w:rsid w:val="001A55E6"/>
    <w:rsid w:val="0034288B"/>
    <w:rsid w:val="0038361C"/>
    <w:rsid w:val="003C40DE"/>
    <w:rsid w:val="008D592B"/>
    <w:rsid w:val="008F7974"/>
    <w:rsid w:val="00903D6C"/>
    <w:rsid w:val="00EB3536"/>
    <w:rsid w:val="00F45417"/>
    <w:rsid w:val="00F90E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19B5"/>
  <w15:chartTrackingRefBased/>
  <w15:docId w15:val="{8E41EC64-392E-4E79-B7FC-F63DF82D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A5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A5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A55E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A55E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A55E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A55E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A55E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A55E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A55E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5E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A55E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A55E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A55E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A55E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A55E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A55E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A55E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A55E6"/>
    <w:rPr>
      <w:rFonts w:eastAsiaTheme="majorEastAsia" w:cstheme="majorBidi"/>
      <w:color w:val="272727" w:themeColor="text1" w:themeTint="D8"/>
    </w:rPr>
  </w:style>
  <w:style w:type="paragraph" w:styleId="Titre">
    <w:name w:val="Title"/>
    <w:basedOn w:val="Normal"/>
    <w:next w:val="Normal"/>
    <w:link w:val="TitreCar"/>
    <w:uiPriority w:val="10"/>
    <w:qFormat/>
    <w:rsid w:val="001A5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55E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A55E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A55E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A55E6"/>
    <w:pPr>
      <w:spacing w:before="160"/>
      <w:jc w:val="center"/>
    </w:pPr>
    <w:rPr>
      <w:i/>
      <w:iCs/>
      <w:color w:val="404040" w:themeColor="text1" w:themeTint="BF"/>
    </w:rPr>
  </w:style>
  <w:style w:type="character" w:customStyle="1" w:styleId="CitationCar">
    <w:name w:val="Citation Car"/>
    <w:basedOn w:val="Policepardfaut"/>
    <w:link w:val="Citation"/>
    <w:uiPriority w:val="29"/>
    <w:rsid w:val="001A55E6"/>
    <w:rPr>
      <w:i/>
      <w:iCs/>
      <w:color w:val="404040" w:themeColor="text1" w:themeTint="BF"/>
    </w:rPr>
  </w:style>
  <w:style w:type="paragraph" w:styleId="Paragraphedeliste">
    <w:name w:val="List Paragraph"/>
    <w:basedOn w:val="Normal"/>
    <w:uiPriority w:val="34"/>
    <w:qFormat/>
    <w:rsid w:val="001A55E6"/>
    <w:pPr>
      <w:ind w:left="720"/>
      <w:contextualSpacing/>
    </w:pPr>
  </w:style>
  <w:style w:type="character" w:styleId="Accentuationintense">
    <w:name w:val="Intense Emphasis"/>
    <w:basedOn w:val="Policepardfaut"/>
    <w:uiPriority w:val="21"/>
    <w:qFormat/>
    <w:rsid w:val="001A55E6"/>
    <w:rPr>
      <w:i/>
      <w:iCs/>
      <w:color w:val="0F4761" w:themeColor="accent1" w:themeShade="BF"/>
    </w:rPr>
  </w:style>
  <w:style w:type="paragraph" w:styleId="Citationintense">
    <w:name w:val="Intense Quote"/>
    <w:basedOn w:val="Normal"/>
    <w:next w:val="Normal"/>
    <w:link w:val="CitationintenseCar"/>
    <w:uiPriority w:val="30"/>
    <w:qFormat/>
    <w:rsid w:val="001A5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A55E6"/>
    <w:rPr>
      <w:i/>
      <w:iCs/>
      <w:color w:val="0F4761" w:themeColor="accent1" w:themeShade="BF"/>
    </w:rPr>
  </w:style>
  <w:style w:type="character" w:styleId="Rfrenceintense">
    <w:name w:val="Intense Reference"/>
    <w:basedOn w:val="Policepardfaut"/>
    <w:uiPriority w:val="32"/>
    <w:qFormat/>
    <w:rsid w:val="001A55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429</Words>
  <Characters>2360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 Bégoc</dc:creator>
  <cp:keywords/>
  <dc:description/>
  <cp:lastModifiedBy>Christèle Bégoc</cp:lastModifiedBy>
  <cp:revision>2</cp:revision>
  <dcterms:created xsi:type="dcterms:W3CDTF">2024-06-18T14:40:00Z</dcterms:created>
  <dcterms:modified xsi:type="dcterms:W3CDTF">2024-06-18T16:02:00Z</dcterms:modified>
</cp:coreProperties>
</file>